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34" w:rsidRPr="00DA04DF" w:rsidRDefault="00E70A34" w:rsidP="00DA04D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6C3847">
        <w:rPr>
          <w:rFonts w:ascii="Times New Roman" w:hAnsi="Times New Roman"/>
          <w:b/>
          <w:sz w:val="24"/>
          <w:szCs w:val="24"/>
        </w:rPr>
        <w:t xml:space="preserve">УДК </w:t>
      </w:r>
      <w:r w:rsidRPr="006C3847">
        <w:rPr>
          <w:rFonts w:ascii="Times New Roman" w:hAnsi="Times New Roman"/>
          <w:b/>
          <w:noProof/>
          <w:sz w:val="24"/>
          <w:szCs w:val="24"/>
        </w:rPr>
        <w:t>79</w:t>
      </w:r>
      <w:r>
        <w:rPr>
          <w:rFonts w:ascii="Times New Roman" w:hAnsi="Times New Roman"/>
          <w:b/>
          <w:noProof/>
          <w:sz w:val="24"/>
          <w:szCs w:val="24"/>
        </w:rPr>
        <w:t>.0</w:t>
      </w:r>
      <w:r w:rsidRPr="006C3847">
        <w:rPr>
          <w:rFonts w:ascii="Times New Roman" w:hAnsi="Times New Roman"/>
          <w:b/>
          <w:noProof/>
          <w:sz w:val="24"/>
          <w:szCs w:val="24"/>
        </w:rPr>
        <w:t>1.09.</w:t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A04DF">
        <w:rPr>
          <w:rFonts w:ascii="Times New Roman" w:hAnsi="Times New Roman"/>
          <w:b/>
          <w:i/>
          <w:sz w:val="24"/>
          <w:szCs w:val="24"/>
        </w:rPr>
        <w:t>Возная Т.В.</w:t>
      </w:r>
    </w:p>
    <w:p w:rsidR="00E70A34" w:rsidRDefault="00E70A34" w:rsidP="00DA04D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DA04DF">
        <w:rPr>
          <w:rFonts w:ascii="Times New Roman" w:hAnsi="Times New Roman"/>
          <w:b/>
          <w:i/>
          <w:sz w:val="24"/>
          <w:szCs w:val="24"/>
        </w:rPr>
        <w:t>г.Донецк</w:t>
      </w:r>
    </w:p>
    <w:p w:rsidR="00E70A34" w:rsidRPr="00DA04DF" w:rsidRDefault="00E70A34" w:rsidP="00DA04D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70A34" w:rsidRPr="00DA04DF" w:rsidRDefault="00E70A34" w:rsidP="00A929D0">
      <w:pPr>
        <w:jc w:val="center"/>
        <w:rPr>
          <w:rFonts w:ascii="Times New Roman" w:hAnsi="Times New Roman"/>
          <w:b/>
          <w:sz w:val="24"/>
          <w:szCs w:val="24"/>
        </w:rPr>
      </w:pPr>
      <w:r w:rsidRPr="00DA04DF">
        <w:rPr>
          <w:rFonts w:ascii="Times New Roman" w:hAnsi="Times New Roman"/>
          <w:b/>
          <w:sz w:val="24"/>
          <w:szCs w:val="24"/>
        </w:rPr>
        <w:t>МЕТОДИКА РАЗВИТИЯ ХУДОЖЕСТВЕННОГО ВОСПРИЯТИЯ СТУДЕНТОВ В ПРОЦЕССЕ ОЗНАКОМЛЕНИЯ С ТВОРЧЕСТВОМ ДОНЕЦКИХ ХУДОЖНИКОВ.</w:t>
      </w:r>
    </w:p>
    <w:p w:rsidR="00E70A34" w:rsidRPr="00DA04DF" w:rsidRDefault="00E70A34" w:rsidP="00A929D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DA04DF">
        <w:rPr>
          <w:rFonts w:ascii="Times New Roman" w:hAnsi="Times New Roman"/>
          <w:b/>
          <w:i/>
          <w:sz w:val="24"/>
          <w:szCs w:val="24"/>
        </w:rPr>
        <w:t xml:space="preserve">« Всегда требуют , чтобы искусство </w:t>
      </w:r>
    </w:p>
    <w:p w:rsidR="00E70A34" w:rsidRPr="00DA04DF" w:rsidRDefault="00E70A34" w:rsidP="00A929D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DA04DF">
        <w:rPr>
          <w:rFonts w:ascii="Times New Roman" w:hAnsi="Times New Roman"/>
          <w:b/>
          <w:i/>
          <w:sz w:val="24"/>
          <w:szCs w:val="24"/>
        </w:rPr>
        <w:t xml:space="preserve">было понятным, но никогда не требуют </w:t>
      </w:r>
    </w:p>
    <w:p w:rsidR="00E70A34" w:rsidRPr="00DA04DF" w:rsidRDefault="00E70A34" w:rsidP="00A929D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DA04DF">
        <w:rPr>
          <w:rFonts w:ascii="Times New Roman" w:hAnsi="Times New Roman"/>
          <w:b/>
          <w:i/>
          <w:sz w:val="24"/>
          <w:szCs w:val="24"/>
        </w:rPr>
        <w:t>приспособить свою голову к пониманию искусства»</w:t>
      </w:r>
    </w:p>
    <w:p w:rsidR="00E70A34" w:rsidRPr="00DA04DF" w:rsidRDefault="00E70A34" w:rsidP="00A929D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DA04DF">
        <w:rPr>
          <w:rFonts w:ascii="Times New Roman" w:hAnsi="Times New Roman"/>
          <w:b/>
          <w:i/>
          <w:sz w:val="24"/>
          <w:szCs w:val="24"/>
        </w:rPr>
        <w:t>Казимир Малевич.</w:t>
      </w:r>
    </w:p>
    <w:p w:rsidR="00E70A34" w:rsidRPr="00DA04DF" w:rsidRDefault="00E70A34" w:rsidP="006C384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04DF">
        <w:rPr>
          <w:rFonts w:ascii="Times New Roman" w:hAnsi="Times New Roman"/>
          <w:sz w:val="24"/>
          <w:szCs w:val="24"/>
        </w:rPr>
        <w:t>Сегодня в условиях утраты и трансформации многих нравственно – культурных ценностей необходимость и значимость формирования у художественного восприятия у студентов резко возрастает. Глубокое осмысление произведений искусства с его помощью создает благоприятную основу для овладения духовным богатством прошлого, их ориентировки в современном искусстве, осознания его художественной ценности, воспитания и развития художественного вкуса</w:t>
      </w:r>
    </w:p>
    <w:p w:rsidR="00E70A34" w:rsidRPr="00DA04DF" w:rsidRDefault="00E70A34" w:rsidP="006C384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04DF">
        <w:rPr>
          <w:rFonts w:ascii="Times New Roman" w:hAnsi="Times New Roman"/>
          <w:sz w:val="24"/>
          <w:szCs w:val="24"/>
        </w:rPr>
        <w:t>По меткому определению одного их исследователей феномена художественного восприятия А.Н. Леонтьева: « …обогащаясь смысловым опытом в процессе общения с искусством, человек формирует у себя новые формы отношения к действительности, делающие его взаимодействие с миром более гибким, осмысленным». [1</w:t>
      </w:r>
      <w:r>
        <w:rPr>
          <w:rFonts w:ascii="Times New Roman" w:hAnsi="Times New Roman"/>
          <w:sz w:val="24"/>
          <w:szCs w:val="24"/>
        </w:rPr>
        <w:t>,</w:t>
      </w:r>
      <w:r w:rsidRPr="00DA04DF">
        <w:rPr>
          <w:rFonts w:ascii="Times New Roman" w:hAnsi="Times New Roman"/>
          <w:sz w:val="24"/>
          <w:szCs w:val="24"/>
        </w:rPr>
        <w:t xml:space="preserve"> с. 64]</w:t>
      </w:r>
    </w:p>
    <w:p w:rsidR="00E70A34" w:rsidRPr="00DA04DF" w:rsidRDefault="00E70A34" w:rsidP="006C384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04DF">
        <w:rPr>
          <w:rFonts w:ascii="Times New Roman" w:hAnsi="Times New Roman"/>
          <w:sz w:val="24"/>
          <w:szCs w:val="24"/>
        </w:rPr>
        <w:t>Большинство знаний о мире мы получаем благодаря зрению. “ Лучше один раз увидеть, чем сто раз услышать» - в этой поговорке точно определено значение зрительного восприятия мира. В связи с этим, огромную роль в формировании художественного восприятия играет изобразительное искусство. Именно оно воссоздает зрительно воспринимаемый мир, определяет его эстетические особенности. Оно может передавать ощущения живой действительности, и не только запечатлевать внешнее сходство, но и раскрывать смысл изображаемого, все цветовое и пластическое богатство мира. Оно также может раскрыть характер, внутреннюю сущность человека, неповторимую красоту  и многообразие природы.</w:t>
      </w:r>
    </w:p>
    <w:p w:rsidR="00E70A34" w:rsidRPr="00DA04DF" w:rsidRDefault="00E70A34" w:rsidP="006C384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04DF">
        <w:rPr>
          <w:rFonts w:ascii="Times New Roman" w:hAnsi="Times New Roman"/>
          <w:sz w:val="24"/>
          <w:szCs w:val="24"/>
        </w:rPr>
        <w:t>Восприятие произведений изобразительного искусства происходит на многих уровнях. Это прежде всего индивидуальная творческая деятельность , труд души, доступный для человека, обладающего определенной культурой, определенным развитием личностных качеств и характером мышления. Лишь тогда этот труд строит и самого человека, развивает его самосознание, его взаимоотношения с  другими людьми.</w:t>
      </w:r>
    </w:p>
    <w:p w:rsidR="00E70A34" w:rsidRPr="00DA04DF" w:rsidRDefault="00E70A34" w:rsidP="006C3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4DF">
        <w:rPr>
          <w:rFonts w:ascii="Times New Roman" w:hAnsi="Times New Roman"/>
          <w:sz w:val="24"/>
          <w:szCs w:val="24"/>
        </w:rPr>
        <w:t>В современной методологической литературе по изобразительному искусству достаточно  успешно и полно исследуется проблема художественного восприятия  произведений искусств. Так, М. П. Якобсон в книге « Психология художественного восприятия» отмечает, что «… художественное восприятие – это целенаправленное психическое воздействие с чувственным познанием, связанное как со сложными процессами ощущений, осмысления, анализа, так и со сложными процессами  синтезирования различных впечатлений, которое мы получаем от произведений изобразительного искусства…». [</w:t>
      </w:r>
      <w:r>
        <w:rPr>
          <w:rFonts w:ascii="Times New Roman" w:hAnsi="Times New Roman"/>
          <w:sz w:val="24"/>
          <w:szCs w:val="24"/>
        </w:rPr>
        <w:t>3,</w:t>
      </w:r>
      <w:r w:rsidRPr="00DA04DF">
        <w:rPr>
          <w:rFonts w:ascii="Times New Roman" w:hAnsi="Times New Roman"/>
          <w:sz w:val="24"/>
          <w:szCs w:val="24"/>
        </w:rPr>
        <w:t xml:space="preserve"> </w:t>
      </w:r>
      <w:r w:rsidRPr="00DA04DF">
        <w:rPr>
          <w:rFonts w:ascii="Times New Roman" w:hAnsi="Times New Roman"/>
          <w:sz w:val="24"/>
          <w:szCs w:val="24"/>
          <w:lang w:val="en-US"/>
        </w:rPr>
        <w:t>c</w:t>
      </w:r>
      <w:r w:rsidRPr="00DA04DF">
        <w:rPr>
          <w:rFonts w:ascii="Times New Roman" w:hAnsi="Times New Roman"/>
          <w:sz w:val="24"/>
          <w:szCs w:val="24"/>
        </w:rPr>
        <w:t>. 54]  В свою очередь  Мороз Н. В. в своей статье «Восприятие искусства как основа формирования художественной культуры»  считает, что «…художественное восприятие – это эмоционально окрашенное восприятие произведений искусства, необходимым  элементом которого является эстетическая оценка». [</w:t>
      </w:r>
      <w:r>
        <w:rPr>
          <w:rFonts w:ascii="Times New Roman" w:hAnsi="Times New Roman"/>
          <w:sz w:val="24"/>
          <w:szCs w:val="24"/>
        </w:rPr>
        <w:t>2,</w:t>
      </w:r>
      <w:r w:rsidRPr="00DA04DF">
        <w:rPr>
          <w:rFonts w:ascii="Times New Roman" w:hAnsi="Times New Roman"/>
          <w:sz w:val="24"/>
          <w:szCs w:val="24"/>
        </w:rPr>
        <w:t xml:space="preserve"> с. 81]</w:t>
      </w:r>
    </w:p>
    <w:p w:rsidR="00E70A34" w:rsidRPr="00DA04DF" w:rsidRDefault="00E70A34" w:rsidP="006C384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04DF">
        <w:rPr>
          <w:rFonts w:ascii="Times New Roman" w:hAnsi="Times New Roman"/>
          <w:sz w:val="24"/>
          <w:szCs w:val="24"/>
        </w:rPr>
        <w:t>Существует так же мнение, что  художественное восприятие - это особый процесс взаимодействия зрителя и автора картины, их общение или даже спор. Оно имеет два этапа своего воздействия на зрителя – первичный и вторичный. Таким образом, даже такой краткий анализ определений художественного восприятия показывает, что художественное восприятие представляет единство познания и оценки, оно носит глубоко личностный характер, приобретает форму эстетического переживания и сопровождается формированием эстетических чувств. Художественное восприятие в отличие от обычного,  чувственного, обладает рядом специфических особенностей:</w:t>
      </w:r>
    </w:p>
    <w:p w:rsidR="00E70A34" w:rsidRDefault="00E70A34" w:rsidP="006C38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4DF">
        <w:rPr>
          <w:rFonts w:ascii="Times New Roman" w:hAnsi="Times New Roman"/>
          <w:sz w:val="24"/>
          <w:szCs w:val="24"/>
        </w:rPr>
        <w:t>Восприятие произведений изобразительного искусства требует сознательной психологической активности со стороны субъекта восприятия, т.е. терпеливого вхождения в объект восприятия.</w:t>
      </w:r>
    </w:p>
    <w:p w:rsidR="00E70A34" w:rsidRPr="00DA04DF" w:rsidRDefault="00E70A34" w:rsidP="006C38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4DF">
        <w:rPr>
          <w:rFonts w:ascii="Times New Roman" w:hAnsi="Times New Roman"/>
          <w:sz w:val="24"/>
          <w:szCs w:val="24"/>
        </w:rPr>
        <w:t>Художественное восприятие есть единство субъективного и объективного, т.е. при восприятии объективно существующего содержания художественного произведения у зрителя одновременно возникает свой собственный субъективный образ.</w:t>
      </w:r>
    </w:p>
    <w:p w:rsidR="00E70A34" w:rsidRPr="00DA04DF" w:rsidRDefault="00E70A34" w:rsidP="006C38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4DF">
        <w:rPr>
          <w:rFonts w:ascii="Times New Roman" w:hAnsi="Times New Roman"/>
          <w:sz w:val="24"/>
          <w:szCs w:val="24"/>
        </w:rPr>
        <w:t>Восприятие искусства многослойно, ибо в одном произведении искусства может быть  сконцентрировано великое множество идей, явлений,  событий, предметов окружающего мира.</w:t>
      </w:r>
    </w:p>
    <w:p w:rsidR="00E70A34" w:rsidRPr="00DA04DF" w:rsidRDefault="00E70A34" w:rsidP="006C3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4DF">
        <w:rPr>
          <w:rFonts w:ascii="Times New Roman" w:hAnsi="Times New Roman"/>
          <w:sz w:val="24"/>
          <w:szCs w:val="24"/>
        </w:rPr>
        <w:t>Многие исследователи феномена художественного восприятия выделяют три уровня восприятия прои</w:t>
      </w:r>
      <w:r>
        <w:rPr>
          <w:rFonts w:ascii="Times New Roman" w:hAnsi="Times New Roman"/>
          <w:sz w:val="24"/>
          <w:szCs w:val="24"/>
        </w:rPr>
        <w:t>зведений искусства</w:t>
      </w:r>
      <w:r w:rsidRPr="00DA04DF">
        <w:rPr>
          <w:rFonts w:ascii="Times New Roman" w:hAnsi="Times New Roman"/>
          <w:sz w:val="24"/>
          <w:szCs w:val="24"/>
        </w:rPr>
        <w:t>.</w:t>
      </w:r>
    </w:p>
    <w:p w:rsidR="00E70A34" w:rsidRPr="00DA04DF" w:rsidRDefault="00E70A34" w:rsidP="006C38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4DF">
        <w:rPr>
          <w:rFonts w:ascii="Times New Roman" w:hAnsi="Times New Roman"/>
          <w:sz w:val="24"/>
          <w:szCs w:val="24"/>
        </w:rPr>
        <w:t>На первом усваивается только сюжетная сторона произведений, т.е. только то ЧТО  изображено, а не КАК изображено.</w:t>
      </w:r>
    </w:p>
    <w:p w:rsidR="00E70A34" w:rsidRPr="00DA04DF" w:rsidRDefault="00E70A34" w:rsidP="006C38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4DF">
        <w:rPr>
          <w:rFonts w:ascii="Times New Roman" w:hAnsi="Times New Roman"/>
          <w:sz w:val="24"/>
          <w:szCs w:val="24"/>
        </w:rPr>
        <w:t>На втором уровне интерес вызывает уже не только содержание и смысл произведения, но и те  выразительные средства, с помощью которых они представлены в нем.</w:t>
      </w:r>
    </w:p>
    <w:p w:rsidR="00E70A34" w:rsidRPr="00DA04DF" w:rsidRDefault="00E70A34" w:rsidP="006C38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4DF">
        <w:rPr>
          <w:rFonts w:ascii="Times New Roman" w:hAnsi="Times New Roman"/>
          <w:sz w:val="24"/>
          <w:szCs w:val="24"/>
        </w:rPr>
        <w:t>И лишь на третьем уровне художественное восприятие перерастает в целостное художественное видение.</w:t>
      </w:r>
    </w:p>
    <w:p w:rsidR="00E70A34" w:rsidRPr="00DA04DF" w:rsidRDefault="00E70A34" w:rsidP="006C384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04DF">
        <w:rPr>
          <w:rFonts w:ascii="Times New Roman" w:hAnsi="Times New Roman"/>
          <w:sz w:val="24"/>
          <w:szCs w:val="24"/>
        </w:rPr>
        <w:t xml:space="preserve">Навыки художественного восприятия включают в себя так же сравнение, сопоставление и понимание воспринимаемых сторон и качеств наблюдаемых произведений искусства. Опыт показывает, что только целенаправленное руководство  процессом художественного восприятия, правильная организация  этого процесса  преподавателем, как на уроках «Истории искусств», так и во внеурочное время, помогает студентам глубже понимать и чувствовать произведения изобразительного искусства, ориентироваться в различных направлениях и стилях, отличать высокохудожественное произведение от посредственного. </w:t>
      </w:r>
    </w:p>
    <w:p w:rsidR="00E70A34" w:rsidRPr="00DA04DF" w:rsidRDefault="00E70A34" w:rsidP="006C384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04DF">
        <w:rPr>
          <w:rFonts w:ascii="Times New Roman" w:hAnsi="Times New Roman"/>
          <w:sz w:val="24"/>
          <w:szCs w:val="24"/>
        </w:rPr>
        <w:t>В процессе моей педагогической практики накоплена определенная методика работы в этом направлении. Самым важным моментом работы в  этом направлении я  считаю создания образовательного пространства - колледж – музей - АРТ  - ГАЛЕРЕЯ, поскольку именно здесь у студентов формируются навыки художественного восприятия путем приближения их к художественным подлинникам классического искусства. Немаловажную роль в развитии художественного восприятия мира, на мой взгляд, имеет и  творчество нашего Донецкого союза художников, история которого насчитывает более полувека. В сюжетных композициях, портретах, пейзажах, монументальной живописи и скульптуре, созданных художниками разных поколений отражены и история нашего края и его сегодняшний день, а главное – его люди – шахтеры, металлурги, строители, представители славной интеллигенции Донбасса. Своими произведениями художники стремятся достучаться до сердец людей, показать красоту нашей малой Родины. Благодаря их произведениям у студентов  не только развивается и совершенствуется художественное восприятие, формируется представление о красоте и понятие формы и цвета, но и воспитывается любовь к родному краю, его природе и людям.  С этими храмами искусства и нашими художниками нас связывает давнее творческое сотрудничество.  Студенты нашего колледжа постоянные посетители и участники открытий многих экспозиций в них, поскольку я считаю, что одних из действенных методов развития художественного восприятия является метод творческих  ассоциаций – образная структурная модель определенного понятия. Преимущество этого метода состоит в том, что структурные элементы  любого понятия и явления и взаимосвязи между ними подаются как конкретные  зримые образы. Неоднократно, будучи участниками открытия той или иной выставки наших Донецких авторов, мы</w:t>
      </w:r>
      <w:r>
        <w:rPr>
          <w:rFonts w:ascii="Times New Roman" w:hAnsi="Times New Roman"/>
          <w:sz w:val="24"/>
          <w:szCs w:val="24"/>
        </w:rPr>
        <w:t>,</w:t>
      </w:r>
      <w:r w:rsidRPr="00DA04DF">
        <w:rPr>
          <w:rFonts w:ascii="Times New Roman" w:hAnsi="Times New Roman"/>
          <w:sz w:val="24"/>
          <w:szCs w:val="24"/>
        </w:rPr>
        <w:t xml:space="preserve"> используя творческие возможности наших студентов, воссоздаем такие ассоциации, которые бы воссоздали атмосферу и дух того времени. Так, на открытии  выставки «Донецк от Юзовки до сегодняшних дней» в нашем художественном музее, с помощью грима и костюмов, танцевального искусства, сценической пластики  мы как – бы оживили персонажей картин  художников, посвященным  нашему городу в разные периоды его развития. Это, на мой взгляд, очень помогает студентам вникнуть в творческий замысел художника и создать свое собственное художественное восприятие той или иной работы художника. Так же хотелось отметить еще одну творческую ассоциацию, воссозданную нашими студентами на открытии выставки работ наших художников, посвященных  Н.В. Гоголю. С полотен как будто сошел великий писатель, в окружении современников, повествуя участникам выставки о судьбе своих рукописей в эпизоде театрализованного представления, подготовленного студентами нашего училища под руководством преподавателей. К юбилеям наших выдающихся земляков – композитора С.С. Прокофьева и народного художника В.С Шенделя совместно с нашим художественным музеем мы готовим очередной творческий ассоциативный проект, посвященный серии графических работ - Скифская сюита», написанной по мотивам одноименной работы композитора.</w:t>
      </w:r>
    </w:p>
    <w:p w:rsidR="00E70A34" w:rsidRDefault="00E70A34" w:rsidP="006C384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04DF">
        <w:rPr>
          <w:rFonts w:ascii="Times New Roman" w:hAnsi="Times New Roman"/>
          <w:sz w:val="24"/>
          <w:szCs w:val="24"/>
        </w:rPr>
        <w:t>Формированию художественного восприятия произведений изобразительного искусства второго и третьего уровня, когда студенты пытаются вникнуть в смысл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4DF">
        <w:rPr>
          <w:rFonts w:ascii="Times New Roman" w:hAnsi="Times New Roman"/>
          <w:sz w:val="24"/>
          <w:szCs w:val="24"/>
        </w:rPr>
        <w:t>картины, определить какие выразительные средства использовал художник для передачи его, так же очень эффективным на мой взгляд, являются мастер – классы художников, их творческие встречи с нашими студентами, которые они по моей просьбе проводят постоянно на своих персональных выставках. Результатом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4DF">
        <w:rPr>
          <w:rFonts w:ascii="Times New Roman" w:hAnsi="Times New Roman"/>
          <w:sz w:val="24"/>
          <w:szCs w:val="24"/>
        </w:rPr>
        <w:t>этой работы являются творческие рецензии - анализы студентов, обязательные после таких встреч. Анализ художественного произведения – теоретическая основа для самостоятельной художественной деятельности студентов, что является еще одной составной частью моей  методики работы в развитии художественного восприятия. Позволю себе привести несколько таких примеров.</w:t>
      </w:r>
    </w:p>
    <w:p w:rsidR="00E70A34" w:rsidRPr="00DA04DF" w:rsidRDefault="00E70A34" w:rsidP="006C384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04DF">
        <w:rPr>
          <w:rFonts w:ascii="Times New Roman" w:hAnsi="Times New Roman"/>
          <w:sz w:val="24"/>
          <w:szCs w:val="24"/>
        </w:rPr>
        <w:t xml:space="preserve">Рецензия студента группы третьего режиссерского курса </w:t>
      </w:r>
      <w:r w:rsidRPr="00DA04DF">
        <w:rPr>
          <w:rFonts w:ascii="Times New Roman" w:hAnsi="Times New Roman"/>
          <w:b/>
          <w:i/>
          <w:sz w:val="24"/>
          <w:szCs w:val="24"/>
        </w:rPr>
        <w:t>В. Астапова</w:t>
      </w:r>
      <w:r w:rsidRPr="00DA04DF">
        <w:rPr>
          <w:rFonts w:ascii="Times New Roman" w:hAnsi="Times New Roman"/>
          <w:sz w:val="24"/>
          <w:szCs w:val="24"/>
        </w:rPr>
        <w:t>. Эпиграфом к своей рецензии он взял слова из известной песни : «…только вижу -  идет мне навстречу то ли девочка, а то ли виденье..»Анатолий  Меланий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4DF">
        <w:rPr>
          <w:rFonts w:ascii="Times New Roman" w:hAnsi="Times New Roman"/>
          <w:sz w:val="24"/>
          <w:szCs w:val="24"/>
        </w:rPr>
        <w:t xml:space="preserve">известен в Донецке своими разнообразнейшими работами в стиле графики, скульптуры и в особенности живописи. Кистью автора создано  более 900 картин. Я хотел бы рассказать об одной из них  - « Я обернулся посмотреть, не обернулась ли она…» из серии « Первый снег в городе». На картине изображен широкий заснеженный  бульвар, по которому целеустремленно движется некая девушка с красным зонтиком. Слева - застигнутые врасплох снегопадом молодые, еще зеленые деревья. Справа - двухэтажные песочные дома с застекленными балконами.  Этот тротуар  знаком  мне с детства. Ведь именно по нему я бегал от бабушки к бабушке в городе Макеевке. Картина выполнена маслом, с применением мастихина, чтобы добиться эффекта снежных хлопьев. В картине  доминируют светлые, выбеленные тона, что соответствуют зимнему настроению. И в центре этой заснеженной картины - яркий акцент -  девушка  с красным зонтом. Автор как – бы намекает им, что девушка стремится догнать одинокую фигуру вдалеке. В целом же картина производит приятное впечатление неожиданного чуда, потерянной встречи и желания наверстать упущенное». </w:t>
      </w:r>
    </w:p>
    <w:p w:rsidR="00E70A34" w:rsidRPr="00DA04DF" w:rsidRDefault="00E70A34" w:rsidP="006C384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04DF">
        <w:rPr>
          <w:rFonts w:ascii="Times New Roman" w:hAnsi="Times New Roman"/>
          <w:sz w:val="24"/>
          <w:szCs w:val="24"/>
        </w:rPr>
        <w:t xml:space="preserve">Весьма интересным представляются рецензии студенток группы первого курса  хореографов на одну и ту же картину нашего художника  Геннадия  Грибова – « А вот и зима. Первые снежинки». Рецензия студентки </w:t>
      </w:r>
      <w:r w:rsidRPr="00DA04DF">
        <w:rPr>
          <w:rFonts w:ascii="Times New Roman" w:hAnsi="Times New Roman"/>
          <w:b/>
          <w:i/>
          <w:sz w:val="24"/>
          <w:szCs w:val="24"/>
        </w:rPr>
        <w:t>Бельдий А.</w:t>
      </w:r>
      <w:r w:rsidRPr="00DA04DF">
        <w:rPr>
          <w:rFonts w:ascii="Times New Roman" w:hAnsi="Times New Roman"/>
          <w:sz w:val="24"/>
          <w:szCs w:val="24"/>
        </w:rPr>
        <w:t xml:space="preserve"> написана в стихах.</w:t>
      </w:r>
    </w:p>
    <w:p w:rsidR="00E70A34" w:rsidRPr="007158D4" w:rsidRDefault="00E70A34" w:rsidP="006C3847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7158D4">
        <w:rPr>
          <w:rFonts w:ascii="Times New Roman" w:hAnsi="Times New Roman"/>
          <w:sz w:val="24"/>
          <w:szCs w:val="24"/>
        </w:rPr>
        <w:t>Любви не страшны ни вьюги , ни метели</w:t>
      </w:r>
    </w:p>
    <w:p w:rsidR="00E70A34" w:rsidRPr="007158D4" w:rsidRDefault="00E70A34" w:rsidP="006C3847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7158D4">
        <w:rPr>
          <w:rFonts w:ascii="Times New Roman" w:hAnsi="Times New Roman"/>
          <w:sz w:val="24"/>
          <w:szCs w:val="24"/>
        </w:rPr>
        <w:t>Ни снег, ни ветер, ни мороз.</w:t>
      </w:r>
    </w:p>
    <w:p w:rsidR="00E70A34" w:rsidRPr="007158D4" w:rsidRDefault="00E70A34" w:rsidP="006C3847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7158D4">
        <w:rPr>
          <w:rFonts w:ascii="Times New Roman" w:hAnsi="Times New Roman"/>
          <w:sz w:val="24"/>
          <w:szCs w:val="24"/>
        </w:rPr>
        <w:t>Любовь жива, чтоб вьюги бы не пели.</w:t>
      </w:r>
    </w:p>
    <w:p w:rsidR="00E70A34" w:rsidRPr="007158D4" w:rsidRDefault="00E70A34" w:rsidP="006C3847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7158D4">
        <w:rPr>
          <w:rFonts w:ascii="Times New Roman" w:hAnsi="Times New Roman"/>
          <w:sz w:val="24"/>
          <w:szCs w:val="24"/>
        </w:rPr>
        <w:t>Она цветет здесь , так же как и среди роз.</w:t>
      </w:r>
    </w:p>
    <w:p w:rsidR="00E70A34" w:rsidRPr="007158D4" w:rsidRDefault="00E70A34" w:rsidP="006C3847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7158D4">
        <w:rPr>
          <w:rFonts w:ascii="Times New Roman" w:hAnsi="Times New Roman"/>
          <w:sz w:val="24"/>
          <w:szCs w:val="24"/>
        </w:rPr>
        <w:t>И тот, кто очень нужен,</w:t>
      </w:r>
    </w:p>
    <w:p w:rsidR="00E70A34" w:rsidRPr="007158D4" w:rsidRDefault="00E70A34" w:rsidP="006C3847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7158D4">
        <w:rPr>
          <w:rFonts w:ascii="Times New Roman" w:hAnsi="Times New Roman"/>
          <w:sz w:val="24"/>
          <w:szCs w:val="24"/>
        </w:rPr>
        <w:t>Согреет вас в один из вечеров.</w:t>
      </w:r>
    </w:p>
    <w:p w:rsidR="00E70A34" w:rsidRPr="007158D4" w:rsidRDefault="00E70A34" w:rsidP="006C3847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7158D4">
        <w:rPr>
          <w:rFonts w:ascii="Times New Roman" w:hAnsi="Times New Roman"/>
          <w:sz w:val="24"/>
          <w:szCs w:val="24"/>
        </w:rPr>
        <w:t>И вы забудете о стуже,</w:t>
      </w:r>
    </w:p>
    <w:p w:rsidR="00E70A34" w:rsidRPr="007158D4" w:rsidRDefault="00E70A34" w:rsidP="006C3847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7158D4">
        <w:rPr>
          <w:rFonts w:ascii="Times New Roman" w:hAnsi="Times New Roman"/>
          <w:sz w:val="24"/>
          <w:szCs w:val="24"/>
        </w:rPr>
        <w:t>А с вами будет лишь одна любовь.</w:t>
      </w:r>
    </w:p>
    <w:p w:rsidR="00E70A34" w:rsidRDefault="00E70A34" w:rsidP="006C384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A04DF">
        <w:rPr>
          <w:rFonts w:ascii="Times New Roman" w:hAnsi="Times New Roman"/>
          <w:sz w:val="24"/>
          <w:szCs w:val="24"/>
        </w:rPr>
        <w:t xml:space="preserve">А вот студентка  </w:t>
      </w:r>
      <w:r w:rsidRPr="00DA04DF">
        <w:rPr>
          <w:rFonts w:ascii="Times New Roman" w:hAnsi="Times New Roman"/>
          <w:b/>
          <w:i/>
          <w:sz w:val="24"/>
          <w:szCs w:val="24"/>
        </w:rPr>
        <w:t>А. Кирилюк</w:t>
      </w:r>
      <w:r w:rsidRPr="00DA04DF">
        <w:rPr>
          <w:rFonts w:ascii="Times New Roman" w:hAnsi="Times New Roman"/>
          <w:sz w:val="24"/>
          <w:szCs w:val="24"/>
        </w:rPr>
        <w:t xml:space="preserve">  свою рецензию написала прозой</w:t>
      </w:r>
      <w:r>
        <w:rPr>
          <w:rFonts w:ascii="Times New Roman" w:hAnsi="Times New Roman"/>
          <w:sz w:val="24"/>
          <w:szCs w:val="24"/>
        </w:rPr>
        <w:t>:</w:t>
      </w:r>
    </w:p>
    <w:p w:rsidR="00E70A34" w:rsidRDefault="00E70A34" w:rsidP="006C38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4DF">
        <w:rPr>
          <w:rFonts w:ascii="Times New Roman" w:hAnsi="Times New Roman"/>
          <w:sz w:val="24"/>
          <w:szCs w:val="24"/>
        </w:rPr>
        <w:t>« На этой картине автор изобразил красоту первого снега. На мой взгляд, ему это удалось с помощью главной героини его полотна – прекрасной девушки,  которая получает искреннее удовольствие от прекрасного танца первых снежинок, которых фантазия художника представила в виде изящных балеринок, что мне безумно понравилось. Колорит картины – нежный, прозрачный и такой же изящный, как снежинки – балеринки, привел меня в  сильнейший восторг. С нетерпением жду нашего следующего похода в АРТ – ГАЛЕРЕЮ.»</w:t>
      </w:r>
    </w:p>
    <w:p w:rsidR="00E70A34" w:rsidRPr="00DA04DF" w:rsidRDefault="00E70A34" w:rsidP="006C384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04DF">
        <w:rPr>
          <w:rFonts w:ascii="Times New Roman" w:hAnsi="Times New Roman"/>
          <w:sz w:val="24"/>
          <w:szCs w:val="24"/>
        </w:rPr>
        <w:t>Два разных восприятия одной и той же картины на выставке Донецких художников с поэтическим названием  «Снежные узоры» в нашей Донецкой АРТ – ГАЛЕРЕЕ породили такие интересные эстетические оценки</w:t>
      </w:r>
      <w:r>
        <w:rPr>
          <w:rFonts w:ascii="Times New Roman" w:hAnsi="Times New Roman"/>
          <w:sz w:val="24"/>
          <w:szCs w:val="24"/>
        </w:rPr>
        <w:t>.</w:t>
      </w:r>
    </w:p>
    <w:p w:rsidR="00E70A34" w:rsidRPr="00DA04DF" w:rsidRDefault="00E70A34" w:rsidP="006C384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04DF">
        <w:rPr>
          <w:rFonts w:ascii="Times New Roman" w:hAnsi="Times New Roman"/>
          <w:sz w:val="24"/>
          <w:szCs w:val="24"/>
        </w:rPr>
        <w:t xml:space="preserve">Всегда с удовольствием жду этих результатов общения наших студентов с прекрасным, которое так способствует творческому развитию личности, в чем нас убеждают эти работы студентов . Традиционным стал конкурс на лучшую работу в этом направлении. Лучшие рецензии студентов хранятся в кабинете </w:t>
      </w:r>
      <w:r>
        <w:rPr>
          <w:rFonts w:ascii="Times New Roman" w:hAnsi="Times New Roman"/>
          <w:sz w:val="24"/>
          <w:szCs w:val="24"/>
        </w:rPr>
        <w:t>"</w:t>
      </w:r>
      <w:r w:rsidRPr="00DA04DF">
        <w:rPr>
          <w:rFonts w:ascii="Times New Roman" w:hAnsi="Times New Roman"/>
          <w:sz w:val="24"/>
          <w:szCs w:val="24"/>
        </w:rPr>
        <w:t>Истории искусства</w:t>
      </w:r>
      <w:r>
        <w:rPr>
          <w:rFonts w:ascii="Times New Roman" w:hAnsi="Times New Roman"/>
          <w:sz w:val="24"/>
          <w:szCs w:val="24"/>
        </w:rPr>
        <w:t>"</w:t>
      </w:r>
      <w:r w:rsidRPr="00DA04DF">
        <w:rPr>
          <w:rFonts w:ascii="Times New Roman" w:hAnsi="Times New Roman"/>
          <w:sz w:val="24"/>
          <w:szCs w:val="24"/>
        </w:rPr>
        <w:t xml:space="preserve">, объединяются в специальную подборку на сайте училища в рубрике « Новости культуры и искусства». Они так же подтверждают наиболее близкое мне теоретическое определение феномена художественного восприятия, которое гласит , </w:t>
      </w:r>
      <w:r w:rsidRPr="007158D4">
        <w:rPr>
          <w:rFonts w:ascii="Times New Roman" w:hAnsi="Times New Roman"/>
          <w:sz w:val="24"/>
          <w:szCs w:val="24"/>
        </w:rPr>
        <w:t>«…что это эмоционально окрашенное восприятие произведений искусства, необходимым элементом которого является эстетическая оценка»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4DF">
        <w:rPr>
          <w:rFonts w:ascii="Times New Roman" w:hAnsi="Times New Roman"/>
          <w:sz w:val="24"/>
          <w:szCs w:val="24"/>
        </w:rPr>
        <w:t>[1</w:t>
      </w:r>
      <w:r>
        <w:rPr>
          <w:rFonts w:ascii="Times New Roman" w:hAnsi="Times New Roman"/>
          <w:sz w:val="24"/>
          <w:szCs w:val="24"/>
        </w:rPr>
        <w:t>,</w:t>
      </w:r>
      <w:r w:rsidRPr="00DA04DF">
        <w:rPr>
          <w:rFonts w:ascii="Times New Roman" w:hAnsi="Times New Roman"/>
          <w:sz w:val="24"/>
          <w:szCs w:val="24"/>
        </w:rPr>
        <w:t xml:space="preserve"> с. </w:t>
      </w:r>
      <w:r>
        <w:rPr>
          <w:rFonts w:ascii="Times New Roman" w:hAnsi="Times New Roman"/>
          <w:sz w:val="24"/>
          <w:szCs w:val="24"/>
        </w:rPr>
        <w:t>87</w:t>
      </w:r>
      <w:r w:rsidRPr="00DA04DF">
        <w:rPr>
          <w:rFonts w:ascii="Times New Roman" w:hAnsi="Times New Roman"/>
          <w:sz w:val="24"/>
          <w:szCs w:val="24"/>
        </w:rPr>
        <w:t>]</w:t>
      </w:r>
      <w:r w:rsidRPr="007158D4">
        <w:rPr>
          <w:rFonts w:ascii="Times New Roman" w:hAnsi="Times New Roman"/>
          <w:sz w:val="24"/>
          <w:szCs w:val="24"/>
        </w:rPr>
        <w:t>.</w:t>
      </w:r>
      <w:r w:rsidRPr="00DA04DF">
        <w:rPr>
          <w:rFonts w:ascii="Times New Roman" w:hAnsi="Times New Roman"/>
          <w:sz w:val="24"/>
          <w:szCs w:val="24"/>
        </w:rPr>
        <w:t xml:space="preserve"> Опыт показывает, что такая осознанная, «сотворческая» деятельность становится возможной не только в процессе постоянного контакта студентов с искусством, как в стенах колледжа, так и в залах музеев, картинных галерей, персональных выставок наших художников, а так же постоянной работой над их анализом под постоянным руководством педагога. Ибо по ме</w:t>
      </w:r>
      <w:r>
        <w:rPr>
          <w:rFonts w:ascii="Times New Roman" w:hAnsi="Times New Roman"/>
          <w:sz w:val="24"/>
          <w:szCs w:val="24"/>
        </w:rPr>
        <w:t xml:space="preserve">ткому замечанию С.П. Коненкова </w:t>
      </w:r>
      <w:r w:rsidRPr="00DA04DF">
        <w:rPr>
          <w:rFonts w:ascii="Times New Roman" w:hAnsi="Times New Roman"/>
          <w:sz w:val="24"/>
          <w:szCs w:val="24"/>
        </w:rPr>
        <w:t>« произведениями изобразительного искусства человек живет не только в залах картинных галерей и музеев. Как важен молчаливый разговор и наедине собой, когда полотна и статуи оживают в сердце. Надо только не закрывать перед собой дверь в храм красоты, не обкрадывать себя, а постоянно тренировать свой вкус…»[1</w:t>
      </w:r>
      <w:r>
        <w:rPr>
          <w:rFonts w:ascii="Times New Roman" w:hAnsi="Times New Roman"/>
          <w:sz w:val="24"/>
          <w:szCs w:val="24"/>
        </w:rPr>
        <w:t>,</w:t>
      </w:r>
      <w:r w:rsidRPr="00DA04DF">
        <w:rPr>
          <w:rFonts w:ascii="Times New Roman" w:hAnsi="Times New Roman"/>
          <w:sz w:val="24"/>
          <w:szCs w:val="24"/>
        </w:rPr>
        <w:t xml:space="preserve"> с. </w:t>
      </w:r>
      <w:r>
        <w:rPr>
          <w:rFonts w:ascii="Times New Roman" w:hAnsi="Times New Roman"/>
          <w:sz w:val="24"/>
          <w:szCs w:val="24"/>
        </w:rPr>
        <w:t>39</w:t>
      </w:r>
      <w:r w:rsidRPr="00DA04DF">
        <w:rPr>
          <w:rFonts w:ascii="Times New Roman" w:hAnsi="Times New Roman"/>
          <w:sz w:val="24"/>
          <w:szCs w:val="24"/>
        </w:rPr>
        <w:t>].</w:t>
      </w:r>
    </w:p>
    <w:p w:rsidR="00E70A34" w:rsidRDefault="00E70A34" w:rsidP="006C38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0A34" w:rsidRPr="00DA04DF" w:rsidRDefault="00E70A34" w:rsidP="006C38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04DF">
        <w:rPr>
          <w:rFonts w:ascii="Times New Roman" w:hAnsi="Times New Roman"/>
          <w:b/>
          <w:sz w:val="24"/>
          <w:szCs w:val="24"/>
        </w:rPr>
        <w:t>ЛИТЕРАТУРА :</w:t>
      </w:r>
    </w:p>
    <w:p w:rsidR="00E70A34" w:rsidRPr="00DA04DF" w:rsidRDefault="00E70A34" w:rsidP="006C38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4DF">
        <w:rPr>
          <w:rFonts w:ascii="Times New Roman" w:hAnsi="Times New Roman"/>
          <w:sz w:val="24"/>
          <w:szCs w:val="24"/>
        </w:rPr>
        <w:t>Леонтьев, А.Н.. Лекции по общей психологии / Леонтьев А.Н.. – М.: Просвещение, 1983.</w:t>
      </w:r>
    </w:p>
    <w:p w:rsidR="00E70A34" w:rsidRPr="00DA04DF" w:rsidRDefault="00E70A34" w:rsidP="006C38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4DF">
        <w:rPr>
          <w:rFonts w:ascii="Times New Roman" w:hAnsi="Times New Roman"/>
          <w:sz w:val="24"/>
          <w:szCs w:val="24"/>
        </w:rPr>
        <w:t>Мороз, Н.В.Восприятие искусства как основа формирования художественной культуры / Мороз Н.В.- М.: Академия, 2006.- С.81.</w:t>
      </w:r>
    </w:p>
    <w:p w:rsidR="00E70A34" w:rsidRPr="00DA04DF" w:rsidRDefault="00E70A34" w:rsidP="006C38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4DF">
        <w:rPr>
          <w:rFonts w:ascii="Times New Roman" w:hAnsi="Times New Roman"/>
          <w:sz w:val="24"/>
          <w:szCs w:val="24"/>
        </w:rPr>
        <w:t>Якобсон, П.М. Психология художественного восприятия / Якобсон П.М. - Л., 1964. - С.54.</w:t>
      </w:r>
    </w:p>
    <w:p w:rsidR="00E70A34" w:rsidRDefault="00E70A34" w:rsidP="006C3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A34" w:rsidRDefault="00E70A34" w:rsidP="00DA0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A34" w:rsidRDefault="00E70A34" w:rsidP="00DA0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A34" w:rsidRDefault="00E70A34" w:rsidP="00DA0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A34" w:rsidRDefault="00E70A34" w:rsidP="00DA0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A34" w:rsidRDefault="00E70A34" w:rsidP="00DA0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A34" w:rsidRDefault="00E70A34" w:rsidP="00DA0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A34" w:rsidRDefault="00E70A34" w:rsidP="00DA0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A34" w:rsidRDefault="00E70A34" w:rsidP="00DA0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A34" w:rsidRDefault="00E70A34" w:rsidP="00DA0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A34" w:rsidRDefault="00E70A34" w:rsidP="00DA0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A34" w:rsidRDefault="00E70A34" w:rsidP="00DA0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A34" w:rsidRDefault="00E70A34" w:rsidP="00DA0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A34" w:rsidRDefault="00E70A34" w:rsidP="00DA0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A34" w:rsidRDefault="00E70A34" w:rsidP="00DA0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A34" w:rsidRDefault="00E70A34" w:rsidP="00DA0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A34" w:rsidRDefault="00E70A34" w:rsidP="00DA0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A34" w:rsidRDefault="00E70A34" w:rsidP="00DA0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A34" w:rsidRDefault="00E70A34" w:rsidP="00DA0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A34" w:rsidRDefault="00E70A34" w:rsidP="00DA0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A34" w:rsidRDefault="00E70A34" w:rsidP="00DA0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A34" w:rsidRDefault="00E70A34" w:rsidP="00DA0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3348"/>
        <w:gridCol w:w="6223"/>
      </w:tblGrid>
      <w:tr w:rsidR="00E70A34" w:rsidRPr="003A350B" w:rsidTr="00F77A6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A34" w:rsidRPr="00336705" w:rsidRDefault="00E70A34" w:rsidP="00DA04D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br w:type="page"/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</w:t>
            </w:r>
            <w:r>
              <w:rPr>
                <w:b/>
              </w:rPr>
              <w:t xml:space="preserve"> Открытая республиканская</w:t>
            </w:r>
            <w:r w:rsidRPr="00336705">
              <w:rPr>
                <w:b/>
              </w:rPr>
              <w:t xml:space="preserve"> нау</w:t>
            </w:r>
            <w:r>
              <w:rPr>
                <w:b/>
              </w:rPr>
              <w:t>чн</w:t>
            </w:r>
            <w:r w:rsidRPr="00336705">
              <w:rPr>
                <w:b/>
              </w:rPr>
              <w:t>о-практич</w:t>
            </w:r>
            <w:r>
              <w:rPr>
                <w:b/>
              </w:rPr>
              <w:t>еская</w:t>
            </w:r>
            <w:r w:rsidRPr="00336705">
              <w:rPr>
                <w:b/>
              </w:rPr>
              <w:t xml:space="preserve"> конференц</w:t>
            </w:r>
            <w:r>
              <w:rPr>
                <w:b/>
              </w:rPr>
              <w:t>и</w:t>
            </w:r>
            <w:r w:rsidRPr="00336705">
              <w:rPr>
                <w:b/>
              </w:rPr>
              <w:t>я</w:t>
            </w:r>
          </w:p>
          <w:p w:rsidR="00E70A34" w:rsidRDefault="00E70A34" w:rsidP="00DA04DF">
            <w:pPr>
              <w:snapToGrid w:val="0"/>
              <w:spacing w:after="0"/>
              <w:ind w:left="5" w:right="5" w:firstLine="60"/>
              <w:jc w:val="center"/>
              <w:rPr>
                <w:rFonts w:ascii="Monotype Corsiva" w:hAnsi="Monotype Corsiva"/>
                <w:b/>
                <w:i/>
                <w:sz w:val="30"/>
                <w:szCs w:val="30"/>
              </w:rPr>
            </w:pPr>
            <w:r w:rsidRPr="00336705">
              <w:rPr>
                <w:rFonts w:ascii="Monotype Corsiva" w:hAnsi="Monotype Corsiva"/>
                <w:b/>
                <w:sz w:val="30"/>
                <w:szCs w:val="30"/>
              </w:rPr>
              <w:t>«</w:t>
            </w:r>
            <w:r w:rsidRPr="00F77990">
              <w:rPr>
                <w:rFonts w:ascii="Monotype Corsiva" w:hAnsi="Monotype Corsiva"/>
                <w:b/>
                <w:i/>
                <w:sz w:val="30"/>
                <w:szCs w:val="30"/>
              </w:rPr>
              <w:t xml:space="preserve">Становление изобразительного искусства </w:t>
            </w:r>
          </w:p>
          <w:p w:rsidR="00E70A34" w:rsidRPr="00ED37F4" w:rsidRDefault="00E70A34" w:rsidP="00DA04DF">
            <w:pPr>
              <w:spacing w:after="0"/>
              <w:ind w:left="-180" w:right="-186"/>
              <w:jc w:val="center"/>
              <w:rPr>
                <w:rFonts w:ascii="Monotype Corsiva" w:hAnsi="Monotype Corsiva"/>
                <w:b/>
                <w:i/>
                <w:sz w:val="30"/>
                <w:szCs w:val="30"/>
              </w:rPr>
            </w:pPr>
            <w:r w:rsidRPr="00F77990">
              <w:rPr>
                <w:rFonts w:ascii="Monotype Corsiva" w:hAnsi="Monotype Corsiva"/>
                <w:b/>
                <w:i/>
                <w:sz w:val="30"/>
                <w:szCs w:val="30"/>
              </w:rPr>
              <w:t>в современном социокультурном пространстве</w:t>
            </w:r>
            <w:r w:rsidRPr="00336705">
              <w:rPr>
                <w:rFonts w:ascii="Monotype Corsiva" w:hAnsi="Monotype Corsiva"/>
                <w:b/>
                <w:sz w:val="30"/>
                <w:szCs w:val="30"/>
              </w:rPr>
              <w:t>»</w:t>
            </w:r>
          </w:p>
          <w:p w:rsidR="00E70A34" w:rsidRPr="000B6D14" w:rsidRDefault="00E70A34" w:rsidP="00DA04DF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rFonts w:ascii="Monotype Corsiva" w:hAnsi="Monotype Corsiva"/>
                <w:b/>
                <w:bCs/>
                <w:color w:val="000000"/>
                <w:kern w:val="28"/>
                <w:sz w:val="30"/>
                <w:szCs w:val="30"/>
                <w:lang w:val="uk-UA"/>
              </w:rPr>
              <w:t>2 марта</w:t>
            </w:r>
            <w:r w:rsidRPr="00FB16A9">
              <w:rPr>
                <w:rFonts w:ascii="Monotype Corsiva" w:hAnsi="Monotype Corsiva"/>
                <w:b/>
                <w:bCs/>
                <w:color w:val="000000"/>
                <w:kern w:val="28"/>
                <w:sz w:val="30"/>
                <w:szCs w:val="30"/>
                <w:lang w:val="uk-UA"/>
              </w:rPr>
              <w:t xml:space="preserve"> 201</w:t>
            </w:r>
            <w:r>
              <w:rPr>
                <w:rFonts w:ascii="Monotype Corsiva" w:hAnsi="Monotype Corsiva"/>
                <w:b/>
                <w:bCs/>
                <w:color w:val="000000"/>
                <w:kern w:val="28"/>
                <w:sz w:val="30"/>
                <w:szCs w:val="30"/>
                <w:lang w:val="uk-UA"/>
              </w:rPr>
              <w:t>6</w:t>
            </w:r>
            <w:r w:rsidRPr="00FB16A9">
              <w:rPr>
                <w:rFonts w:ascii="Monotype Corsiva" w:hAnsi="Monotype Corsiva"/>
                <w:b/>
                <w:bCs/>
                <w:color w:val="000000"/>
                <w:kern w:val="28"/>
                <w:sz w:val="30"/>
                <w:szCs w:val="30"/>
                <w:lang w:val="uk-UA"/>
              </w:rPr>
              <w:t xml:space="preserve"> </w:t>
            </w:r>
            <w:r>
              <w:rPr>
                <w:rFonts w:ascii="Monotype Corsiva" w:hAnsi="Monotype Corsiva"/>
                <w:b/>
                <w:bCs/>
                <w:color w:val="000000"/>
                <w:kern w:val="28"/>
                <w:sz w:val="30"/>
                <w:szCs w:val="30"/>
                <w:lang w:val="uk-UA"/>
              </w:rPr>
              <w:t>г</w:t>
            </w:r>
            <w:r w:rsidRPr="00FB16A9">
              <w:rPr>
                <w:rFonts w:ascii="Monotype Corsiva" w:hAnsi="Monotype Corsiva"/>
                <w:b/>
                <w:bCs/>
                <w:color w:val="000000"/>
                <w:kern w:val="28"/>
                <w:sz w:val="30"/>
                <w:szCs w:val="30"/>
                <w:lang w:val="uk-UA"/>
              </w:rPr>
              <w:t>.</w:t>
            </w:r>
          </w:p>
          <w:p w:rsidR="00E70A34" w:rsidRPr="003A350B" w:rsidRDefault="00E70A34" w:rsidP="00DA04D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A3D09">
              <w:rPr>
                <w:b/>
              </w:rPr>
              <w:t>ЗАЯВКА НА УЧАСТ</w:t>
            </w:r>
            <w:r>
              <w:rPr>
                <w:b/>
              </w:rPr>
              <w:t>ИЕ</w:t>
            </w:r>
          </w:p>
        </w:tc>
      </w:tr>
      <w:tr w:rsidR="00E70A34" w:rsidRPr="003A350B" w:rsidTr="006C3847">
        <w:tc>
          <w:tcPr>
            <w:tcW w:w="1749" w:type="pct"/>
            <w:tcBorders>
              <w:left w:val="single" w:sz="4" w:space="0" w:color="000000"/>
              <w:bottom w:val="single" w:sz="4" w:space="0" w:color="000000"/>
            </w:tcBorders>
          </w:tcPr>
          <w:p w:rsidR="00E70A34" w:rsidRPr="001F10E3" w:rsidRDefault="00E70A34" w:rsidP="00F77A6E">
            <w:r w:rsidRPr="001F10E3">
              <w:t>Фамилия, имя, отчество</w:t>
            </w:r>
          </w:p>
        </w:tc>
        <w:tc>
          <w:tcPr>
            <w:tcW w:w="32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A34" w:rsidRPr="003A350B" w:rsidRDefault="00E70A34" w:rsidP="00F77A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Возная Татьяна Васильевна</w:t>
            </w:r>
          </w:p>
        </w:tc>
      </w:tr>
      <w:tr w:rsidR="00E70A34" w:rsidRPr="003A350B" w:rsidTr="006C3847">
        <w:tc>
          <w:tcPr>
            <w:tcW w:w="1749" w:type="pct"/>
            <w:tcBorders>
              <w:left w:val="single" w:sz="4" w:space="0" w:color="000000"/>
              <w:bottom w:val="single" w:sz="4" w:space="0" w:color="000000"/>
            </w:tcBorders>
          </w:tcPr>
          <w:p w:rsidR="00E70A34" w:rsidRPr="00DA04DF" w:rsidRDefault="00E70A34" w:rsidP="00F77A6E">
            <w:pPr>
              <w:snapToGrid w:val="0"/>
            </w:pPr>
            <w:r>
              <w:t xml:space="preserve">Педагогическая </w:t>
            </w:r>
            <w:r w:rsidRPr="00DA04DF">
              <w:t>квалификационная категория</w:t>
            </w:r>
          </w:p>
        </w:tc>
        <w:tc>
          <w:tcPr>
            <w:tcW w:w="32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A34" w:rsidRPr="003A350B" w:rsidRDefault="00E70A34" w:rsidP="00F77A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Высшая </w:t>
            </w:r>
          </w:p>
        </w:tc>
      </w:tr>
      <w:tr w:rsidR="00E70A34" w:rsidRPr="003A350B" w:rsidTr="006C3847">
        <w:tc>
          <w:tcPr>
            <w:tcW w:w="1749" w:type="pct"/>
            <w:tcBorders>
              <w:left w:val="single" w:sz="4" w:space="0" w:color="000000"/>
              <w:bottom w:val="single" w:sz="4" w:space="0" w:color="000000"/>
            </w:tcBorders>
          </w:tcPr>
          <w:p w:rsidR="00E70A34" w:rsidRPr="001F10E3" w:rsidRDefault="00E70A34" w:rsidP="00F77A6E">
            <w:pPr>
              <w:snapToGrid w:val="0"/>
              <w:jc w:val="both"/>
            </w:pPr>
            <w:r>
              <w:rPr>
                <w:bCs/>
              </w:rPr>
              <w:t xml:space="preserve">Педагогическое </w:t>
            </w:r>
            <w:r w:rsidRPr="001F10E3">
              <w:rPr>
                <w:bCs/>
              </w:rPr>
              <w:t>звание</w:t>
            </w:r>
          </w:p>
        </w:tc>
        <w:tc>
          <w:tcPr>
            <w:tcW w:w="32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A34" w:rsidRPr="003A350B" w:rsidRDefault="00E70A34" w:rsidP="00F77A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E70A34" w:rsidRPr="003A350B" w:rsidTr="006C3847">
        <w:tc>
          <w:tcPr>
            <w:tcW w:w="1749" w:type="pct"/>
            <w:tcBorders>
              <w:left w:val="single" w:sz="4" w:space="0" w:color="000000"/>
              <w:bottom w:val="single" w:sz="4" w:space="0" w:color="000000"/>
            </w:tcBorders>
          </w:tcPr>
          <w:p w:rsidR="00E70A34" w:rsidRPr="001F10E3" w:rsidRDefault="00E70A34" w:rsidP="00F77A6E">
            <w:r w:rsidRPr="001F10E3">
              <w:rPr>
                <w:bCs/>
              </w:rPr>
              <w:t>Место работы</w:t>
            </w:r>
          </w:p>
        </w:tc>
        <w:tc>
          <w:tcPr>
            <w:tcW w:w="32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A34" w:rsidRPr="003A350B" w:rsidRDefault="00E70A34" w:rsidP="00F77A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Донецкий колледж культуры и искусств</w:t>
            </w:r>
          </w:p>
        </w:tc>
      </w:tr>
      <w:tr w:rsidR="00E70A34" w:rsidRPr="003A350B" w:rsidTr="006C3847">
        <w:tc>
          <w:tcPr>
            <w:tcW w:w="1749" w:type="pct"/>
            <w:tcBorders>
              <w:left w:val="single" w:sz="4" w:space="0" w:color="000000"/>
              <w:bottom w:val="single" w:sz="4" w:space="0" w:color="000000"/>
            </w:tcBorders>
          </w:tcPr>
          <w:p w:rsidR="00E70A34" w:rsidRPr="001F10E3" w:rsidRDefault="00E70A34" w:rsidP="00F77A6E">
            <w:r w:rsidRPr="001F10E3">
              <w:t>Должность</w:t>
            </w:r>
          </w:p>
        </w:tc>
        <w:tc>
          <w:tcPr>
            <w:tcW w:w="32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A34" w:rsidRPr="00C533C3" w:rsidRDefault="00E70A34" w:rsidP="00F77A6E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преподаватель</w:t>
            </w:r>
          </w:p>
        </w:tc>
      </w:tr>
      <w:tr w:rsidR="00E70A34" w:rsidRPr="003A350B" w:rsidTr="006C3847">
        <w:tc>
          <w:tcPr>
            <w:tcW w:w="1749" w:type="pct"/>
            <w:tcBorders>
              <w:left w:val="single" w:sz="4" w:space="0" w:color="000000"/>
              <w:bottom w:val="single" w:sz="4" w:space="0" w:color="000000"/>
            </w:tcBorders>
          </w:tcPr>
          <w:p w:rsidR="00E70A34" w:rsidRPr="001F10E3" w:rsidRDefault="00E70A34" w:rsidP="00F77A6E">
            <w:pPr>
              <w:snapToGrid w:val="0"/>
            </w:pPr>
            <w:r w:rsidRPr="001F10E3">
              <w:t xml:space="preserve">Почтовый адрес для переписки </w:t>
            </w:r>
            <w:r w:rsidRPr="001F10E3">
              <w:rPr>
                <w:i/>
              </w:rPr>
              <w:t>(обязательно указать почтовый индекс!)</w:t>
            </w:r>
          </w:p>
        </w:tc>
        <w:tc>
          <w:tcPr>
            <w:tcW w:w="32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A34" w:rsidRDefault="00E70A34" w:rsidP="00F77A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83122</w:t>
            </w:r>
          </w:p>
          <w:p w:rsidR="00E70A34" w:rsidRPr="003A350B" w:rsidRDefault="00E70A34" w:rsidP="00F77A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г.Донецк -122, ул. Куйбышева д.242 кв14</w:t>
            </w:r>
          </w:p>
        </w:tc>
      </w:tr>
      <w:tr w:rsidR="00E70A34" w:rsidRPr="003A350B" w:rsidTr="006C3847">
        <w:tc>
          <w:tcPr>
            <w:tcW w:w="1749" w:type="pct"/>
            <w:tcBorders>
              <w:left w:val="single" w:sz="4" w:space="0" w:color="000000"/>
              <w:bottom w:val="single" w:sz="4" w:space="0" w:color="auto"/>
            </w:tcBorders>
          </w:tcPr>
          <w:p w:rsidR="00E70A34" w:rsidRPr="001F10E3" w:rsidRDefault="00E70A34" w:rsidP="00F77A6E">
            <w:pPr>
              <w:snapToGrid w:val="0"/>
            </w:pPr>
            <w:r w:rsidRPr="001F10E3">
              <w:t xml:space="preserve">Телефон (домашний – с кодом города, мобильный) </w:t>
            </w:r>
          </w:p>
        </w:tc>
        <w:tc>
          <w:tcPr>
            <w:tcW w:w="32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A34" w:rsidRDefault="00E70A34" w:rsidP="00F77A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062- 312-47-48</w:t>
            </w:r>
          </w:p>
          <w:p w:rsidR="00E70A34" w:rsidRPr="003A350B" w:rsidRDefault="00E70A34" w:rsidP="00F77A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095-4-222-707</w:t>
            </w:r>
          </w:p>
        </w:tc>
      </w:tr>
      <w:tr w:rsidR="00E70A34" w:rsidRPr="003A350B" w:rsidTr="006C3847"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34" w:rsidRPr="001F10E3" w:rsidRDefault="00E70A34" w:rsidP="00F77A6E">
            <w:r w:rsidRPr="001F10E3">
              <w:t xml:space="preserve">E-mail: 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4" w:rsidRPr="00DA04DF" w:rsidRDefault="00E70A34" w:rsidP="00F77A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duk</w:t>
            </w:r>
            <w:r w:rsidRPr="00DA04D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kultura</w:t>
            </w:r>
            <w:r w:rsidRPr="00DA04DF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rambler</w:t>
            </w:r>
            <w:r w:rsidRPr="00DA04D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E70A34" w:rsidRPr="003A350B" w:rsidTr="006C3847"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34" w:rsidRPr="008C2AED" w:rsidRDefault="00E70A34" w:rsidP="00F77A6E">
            <w:pPr>
              <w:snapToGrid w:val="0"/>
            </w:pPr>
            <w:r w:rsidRPr="008C2AED">
              <w:t>Фамилия, имя и отчество ректора или первого руководителя организации (для отправки на его имя официального письма-приглашения участников конференции)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4" w:rsidRPr="00DA04DF" w:rsidRDefault="00E70A34" w:rsidP="00F77A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Волошко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en-US"/>
              </w:rPr>
              <w:t>талья Валентиновна</w:t>
            </w:r>
          </w:p>
        </w:tc>
      </w:tr>
      <w:tr w:rsidR="00E70A34" w:rsidRPr="003A350B" w:rsidTr="006C3847"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34" w:rsidRPr="001F10E3" w:rsidRDefault="00E70A34" w:rsidP="00F77A6E">
            <w:pPr>
              <w:snapToGrid w:val="0"/>
            </w:pPr>
            <w:r w:rsidRPr="001F10E3">
              <w:rPr>
                <w:bCs/>
              </w:rPr>
              <w:t xml:space="preserve">Форма участия </w:t>
            </w:r>
            <w:r w:rsidRPr="001F10E3">
              <w:rPr>
                <w:bCs/>
              </w:rPr>
              <w:br/>
              <w:t>в конференции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4" w:rsidRPr="00DA745A" w:rsidRDefault="00E70A34" w:rsidP="00F77A6E">
            <w:pPr>
              <w:snapToGrid w:val="0"/>
              <w:rPr>
                <w:lang w:val="uk-UA"/>
              </w:rPr>
            </w:pPr>
            <w:r w:rsidRPr="007B4343">
              <w:t>очна</w:t>
            </w:r>
            <w:r>
              <w:t xml:space="preserve">я </w:t>
            </w:r>
            <w:r>
              <w:rPr>
                <w:sz w:val="40"/>
                <w:szCs w:val="40"/>
              </w:rPr>
              <w:t>да</w:t>
            </w:r>
            <w:r>
              <w:t xml:space="preserve">               </w:t>
            </w:r>
            <w:r w:rsidRPr="007B4343">
              <w:t>заочна</w:t>
            </w:r>
            <w:r>
              <w:t xml:space="preserve">я </w:t>
            </w:r>
            <w:r w:rsidRPr="00A41670">
              <w:rPr>
                <w:sz w:val="40"/>
                <w:szCs w:val="40"/>
              </w:rPr>
              <w:sym w:font="Times New Roman" w:char="003F"/>
            </w:r>
            <w:r w:rsidRPr="00DA745A">
              <w:t xml:space="preserve"> </w:t>
            </w:r>
            <w:r w:rsidRPr="00DA745A"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   </w:t>
            </w:r>
          </w:p>
        </w:tc>
      </w:tr>
      <w:tr w:rsidR="00E70A34" w:rsidRPr="003A350B" w:rsidTr="006C3847"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34" w:rsidRPr="001F10E3" w:rsidRDefault="00E70A34" w:rsidP="00F77A6E">
            <w:pPr>
              <w:snapToGrid w:val="0"/>
            </w:pPr>
            <w:r w:rsidRPr="001F10E3">
              <w:rPr>
                <w:bCs/>
              </w:rPr>
              <w:t>Тема доклада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4" w:rsidRPr="006C3847" w:rsidRDefault="00E70A34" w:rsidP="00F77A6E">
            <w:pPr>
              <w:snapToGrid w:val="0"/>
            </w:pPr>
            <w:r w:rsidRPr="006C3847">
              <w:rPr>
                <w:rFonts w:ascii="Times New Roman" w:hAnsi="Times New Roman"/>
              </w:rPr>
              <w:t>Методика развития художественного восприятия студентов в процессе ознакомления с творчеством  Донецких художников.</w:t>
            </w:r>
          </w:p>
        </w:tc>
      </w:tr>
      <w:tr w:rsidR="00E70A34" w:rsidRPr="003A350B" w:rsidTr="006C3847"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34" w:rsidRPr="001F10E3" w:rsidRDefault="00E70A34" w:rsidP="00F77A6E">
            <w:pPr>
              <w:snapToGrid w:val="0"/>
            </w:pPr>
            <w:r w:rsidRPr="001F10E3">
              <w:rPr>
                <w:bCs/>
              </w:rPr>
              <w:t>Направление работы конференции, в котором желаете принять участие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4" w:rsidRPr="00DA04DF" w:rsidRDefault="00E70A34" w:rsidP="00F77A6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4DF">
              <w:rPr>
                <w:rFonts w:ascii="Times New Roman" w:hAnsi="Times New Roman"/>
                <w:sz w:val="24"/>
                <w:szCs w:val="24"/>
              </w:rPr>
              <w:t>Основные вопросы арт-критики</w:t>
            </w:r>
          </w:p>
        </w:tc>
      </w:tr>
      <w:tr w:rsidR="00E70A34" w:rsidRPr="003A350B" w:rsidTr="006C3847"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34" w:rsidRPr="001F10E3" w:rsidRDefault="00E70A34" w:rsidP="00F77A6E">
            <w:pPr>
              <w:snapToGrid w:val="0"/>
            </w:pPr>
            <w:r w:rsidRPr="001F10E3">
              <w:t>Необходимые технические средства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4" w:rsidRPr="00DB0D3F" w:rsidRDefault="00E70A34" w:rsidP="00F77A6E">
            <w:pPr>
              <w:snapToGrid w:val="0"/>
            </w:pPr>
            <w:r>
              <w:t>презентация</w:t>
            </w:r>
          </w:p>
        </w:tc>
      </w:tr>
      <w:tr w:rsidR="00E70A34" w:rsidRPr="003A350B" w:rsidTr="006C3847"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34" w:rsidRPr="001F10E3" w:rsidRDefault="00E70A34" w:rsidP="00F77A6E">
            <w:pPr>
              <w:snapToGrid w:val="0"/>
              <w:rPr>
                <w:bCs/>
              </w:rPr>
            </w:pPr>
            <w:r w:rsidRPr="001F10E3">
              <w:t>Необходимость заказа гостиницы, срок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4" w:rsidRPr="00DA745A" w:rsidRDefault="00E70A34" w:rsidP="00F77A6E">
            <w:pPr>
              <w:snapToGrid w:val="0"/>
              <w:rPr>
                <w:lang w:val="uk-UA"/>
              </w:rPr>
            </w:pPr>
            <w:r w:rsidRPr="00DA04DF">
              <w:rPr>
                <w:b/>
              </w:rPr>
              <w:t xml:space="preserve">Да </w:t>
            </w:r>
            <w:r w:rsidRPr="005F4C6C">
              <w:t xml:space="preserve">   </w:t>
            </w:r>
            <w:r w:rsidRPr="007B4343">
              <w:t xml:space="preserve">на </w:t>
            </w:r>
            <w:r w:rsidRPr="00DA04DF">
              <w:rPr>
                <w:b/>
              </w:rPr>
              <w:t xml:space="preserve">1 </w:t>
            </w:r>
            <w:r w:rsidRPr="007B4343">
              <w:t>дн</w:t>
            </w:r>
            <w:r>
              <w:t>ей</w:t>
            </w:r>
          </w:p>
        </w:tc>
      </w:tr>
    </w:tbl>
    <w:p w:rsidR="00E70A34" w:rsidRPr="006C3847" w:rsidRDefault="00E70A34" w:rsidP="00DA04D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F1C32">
        <w:t xml:space="preserve">Дата </w:t>
      </w:r>
      <w:r>
        <w:t xml:space="preserve"> </w:t>
      </w:r>
      <w:r w:rsidRPr="006C3847">
        <w:rPr>
          <w:b/>
          <w:i/>
        </w:rPr>
        <w:t>12.02.2016г</w:t>
      </w:r>
      <w:r>
        <w:t>.</w:t>
      </w:r>
      <w:r>
        <w:tab/>
      </w:r>
      <w:r>
        <w:tab/>
      </w:r>
      <w:r>
        <w:tab/>
      </w:r>
      <w:r>
        <w:tab/>
      </w:r>
      <w:r w:rsidRPr="00EF1C32">
        <w:t>П</w:t>
      </w:r>
      <w:r>
        <w:t>о</w:t>
      </w:r>
      <w:r w:rsidRPr="00EF1C32">
        <w:t>дпис</w:t>
      </w:r>
      <w:r>
        <w:t>ь</w:t>
      </w:r>
      <w:r w:rsidRPr="00EF1C32">
        <w:t xml:space="preserve"> </w:t>
      </w:r>
      <w:r w:rsidRPr="006C3847">
        <w:rPr>
          <w:b/>
          <w:i/>
        </w:rPr>
        <w:t>Возная Т.В.</w:t>
      </w:r>
    </w:p>
    <w:sectPr w:rsidR="00E70A34" w:rsidRPr="006C3847" w:rsidSect="006C3847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D4B71B6"/>
    <w:multiLevelType w:val="hybridMultilevel"/>
    <w:tmpl w:val="500C7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5646D1"/>
    <w:multiLevelType w:val="hybridMultilevel"/>
    <w:tmpl w:val="EEE8B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731651"/>
    <w:multiLevelType w:val="hybridMultilevel"/>
    <w:tmpl w:val="93662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C5D"/>
    <w:rsid w:val="00031901"/>
    <w:rsid w:val="00081237"/>
    <w:rsid w:val="000B6D14"/>
    <w:rsid w:val="000B762A"/>
    <w:rsid w:val="000F0F5C"/>
    <w:rsid w:val="001039D3"/>
    <w:rsid w:val="00124313"/>
    <w:rsid w:val="001B3EEB"/>
    <w:rsid w:val="001C7608"/>
    <w:rsid w:val="001D3DF5"/>
    <w:rsid w:val="001E5EE3"/>
    <w:rsid w:val="001F10E3"/>
    <w:rsid w:val="00244F3C"/>
    <w:rsid w:val="002710E6"/>
    <w:rsid w:val="002911BA"/>
    <w:rsid w:val="002A3D09"/>
    <w:rsid w:val="0030021B"/>
    <w:rsid w:val="00336705"/>
    <w:rsid w:val="00374C5D"/>
    <w:rsid w:val="003A350B"/>
    <w:rsid w:val="003B564C"/>
    <w:rsid w:val="0047705E"/>
    <w:rsid w:val="00504212"/>
    <w:rsid w:val="00550B2C"/>
    <w:rsid w:val="00562C85"/>
    <w:rsid w:val="005F4C6C"/>
    <w:rsid w:val="006854EC"/>
    <w:rsid w:val="006C0DEF"/>
    <w:rsid w:val="006C3847"/>
    <w:rsid w:val="007158D4"/>
    <w:rsid w:val="007B4343"/>
    <w:rsid w:val="007B729E"/>
    <w:rsid w:val="007D432C"/>
    <w:rsid w:val="007E4BE1"/>
    <w:rsid w:val="00836F9D"/>
    <w:rsid w:val="008C0937"/>
    <w:rsid w:val="008C2AED"/>
    <w:rsid w:val="00903AAC"/>
    <w:rsid w:val="00932563"/>
    <w:rsid w:val="00963416"/>
    <w:rsid w:val="009D7235"/>
    <w:rsid w:val="00A21A5B"/>
    <w:rsid w:val="00A41670"/>
    <w:rsid w:val="00A55DE3"/>
    <w:rsid w:val="00A62BC1"/>
    <w:rsid w:val="00A77955"/>
    <w:rsid w:val="00A929D0"/>
    <w:rsid w:val="00AC739E"/>
    <w:rsid w:val="00B147C9"/>
    <w:rsid w:val="00B3369C"/>
    <w:rsid w:val="00B81556"/>
    <w:rsid w:val="00B875BA"/>
    <w:rsid w:val="00B92453"/>
    <w:rsid w:val="00BC5B9E"/>
    <w:rsid w:val="00BD08B6"/>
    <w:rsid w:val="00BD200D"/>
    <w:rsid w:val="00C07A20"/>
    <w:rsid w:val="00C140A8"/>
    <w:rsid w:val="00C15DA0"/>
    <w:rsid w:val="00C533C3"/>
    <w:rsid w:val="00C67FAD"/>
    <w:rsid w:val="00C83869"/>
    <w:rsid w:val="00D07862"/>
    <w:rsid w:val="00D1000A"/>
    <w:rsid w:val="00D1136F"/>
    <w:rsid w:val="00D14C99"/>
    <w:rsid w:val="00D75CC0"/>
    <w:rsid w:val="00DA04DF"/>
    <w:rsid w:val="00DA745A"/>
    <w:rsid w:val="00DB0D3F"/>
    <w:rsid w:val="00DC3E2B"/>
    <w:rsid w:val="00E70A34"/>
    <w:rsid w:val="00EB30FE"/>
    <w:rsid w:val="00ED37F4"/>
    <w:rsid w:val="00EF1C32"/>
    <w:rsid w:val="00F405A0"/>
    <w:rsid w:val="00F77990"/>
    <w:rsid w:val="00F77A6E"/>
    <w:rsid w:val="00F96383"/>
    <w:rsid w:val="00FB16A9"/>
    <w:rsid w:val="00FD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494</TotalTime>
  <Pages>5</Pages>
  <Words>2180</Words>
  <Characters>12431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 -2</dc:title>
  <dc:subject/>
  <dc:creator>admin</dc:creator>
  <cp:keywords/>
  <dc:description/>
  <cp:lastModifiedBy>Roma</cp:lastModifiedBy>
  <cp:revision>17</cp:revision>
  <dcterms:created xsi:type="dcterms:W3CDTF">2016-02-04T14:17:00Z</dcterms:created>
  <dcterms:modified xsi:type="dcterms:W3CDTF">2016-02-14T19:50:00Z</dcterms:modified>
</cp:coreProperties>
</file>